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C" w:rsidRPr="008D761C" w:rsidRDefault="008D761C" w:rsidP="008D761C">
      <w:pPr>
        <w:rPr>
          <w:rFonts w:eastAsia="Calibri"/>
        </w:rPr>
      </w:pPr>
    </w:p>
    <w:p w:rsidR="008D761C" w:rsidRDefault="00892510" w:rsidP="008D761C">
      <w:pPr>
        <w:ind w:left="270"/>
        <w:rPr>
          <w:rFonts w:eastAsia="Calibri"/>
        </w:rPr>
      </w:pPr>
      <w:r w:rsidRPr="00892510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112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8D761C" w:rsidRPr="007A0483" w:rsidRDefault="008D761C" w:rsidP="008D761C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8D761C" w:rsidRPr="007A0483" w:rsidRDefault="008D761C" w:rsidP="008D761C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8D761C" w:rsidRDefault="008D761C" w:rsidP="008D761C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8D761C" w:rsidRDefault="008D761C" w:rsidP="008D761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D761C" w:rsidRPr="007A0483" w:rsidRDefault="008D761C" w:rsidP="008D7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8D761C" w:rsidRDefault="008D761C" w:rsidP="008D761C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D761C" w:rsidRDefault="008D761C" w:rsidP="008D761C">
      <w:pPr>
        <w:rPr>
          <w:rFonts w:eastAsia="Calibri"/>
        </w:rPr>
      </w:pPr>
    </w:p>
    <w:p w:rsidR="008D761C" w:rsidRDefault="008D761C" w:rsidP="008D761C">
      <w:pPr>
        <w:rPr>
          <w:bCs/>
          <w:color w:val="000000"/>
        </w:rPr>
      </w:pPr>
    </w:p>
    <w:p w:rsidR="008D761C" w:rsidRDefault="008D761C" w:rsidP="008D761C"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/2017-18/</w:t>
      </w:r>
      <w:r>
        <w:rPr>
          <w:bCs/>
        </w:rPr>
        <w:t>TPF/SA/LP93</w:t>
      </w:r>
      <w:r>
        <w:rPr>
          <w:bCs/>
          <w:color w:val="000000"/>
        </w:rPr>
        <w:t xml:space="preserve"> &amp; LP300                              </w:t>
      </w:r>
      <w:r w:rsidR="005411AC">
        <w:rPr>
          <w:bCs/>
          <w:color w:val="000000"/>
        </w:rPr>
        <w:t xml:space="preserve">                      </w:t>
      </w:r>
      <w:r>
        <w:rPr>
          <w:bCs/>
          <w:color w:val="000000"/>
        </w:rPr>
        <w:t xml:space="preserve"> </w:t>
      </w:r>
      <w:r>
        <w:t>Date: 13 February 2018</w:t>
      </w:r>
    </w:p>
    <w:p w:rsidR="008D761C" w:rsidRDefault="008D761C" w:rsidP="008D761C">
      <w:r>
        <w:rPr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8D761C" w:rsidRPr="00516319" w:rsidRDefault="008D761C" w:rsidP="008D761C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>Quotation/</w:t>
      </w:r>
      <w:r w:rsidRPr="00516319">
        <w:rPr>
          <w:bCs/>
          <w:color w:val="000000"/>
        </w:rPr>
        <w:t xml:space="preserve">bid for the following item. </w:t>
      </w:r>
    </w:p>
    <w:p w:rsidR="008D761C" w:rsidRPr="00516319" w:rsidRDefault="008D761C" w:rsidP="008D761C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503"/>
        <w:gridCol w:w="3600"/>
        <w:gridCol w:w="1170"/>
      </w:tblGrid>
      <w:tr w:rsidR="008D761C" w:rsidRPr="00516319" w:rsidTr="009E1B2F">
        <w:trPr>
          <w:trHeight w:val="804"/>
        </w:trPr>
        <w:tc>
          <w:tcPr>
            <w:tcW w:w="555" w:type="dxa"/>
          </w:tcPr>
          <w:p w:rsidR="008D761C" w:rsidRPr="00516319" w:rsidRDefault="008D761C" w:rsidP="009E1B2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4503" w:type="dxa"/>
          </w:tcPr>
          <w:p w:rsidR="008D761C" w:rsidRPr="00793F2A" w:rsidRDefault="008D761C" w:rsidP="009E1B2F">
            <w:pPr>
              <w:pStyle w:val="NoSpacing"/>
              <w:rPr>
                <w:bCs/>
              </w:rPr>
            </w:pPr>
            <w:r w:rsidRPr="00793F2A">
              <w:rPr>
                <w:bCs/>
                <w:color w:val="000000"/>
              </w:rPr>
              <w:t xml:space="preserve">ENQUIRY </w:t>
            </w:r>
            <w:r>
              <w:rPr>
                <w:bCs/>
                <w:color w:val="000000"/>
              </w:rPr>
              <w:t xml:space="preserve"> </w:t>
            </w:r>
            <w:r w:rsidRPr="00793F2A">
              <w:rPr>
                <w:bCs/>
                <w:color w:val="000000"/>
              </w:rPr>
              <w:t>NO &amp; DATE</w:t>
            </w:r>
          </w:p>
        </w:tc>
        <w:tc>
          <w:tcPr>
            <w:tcW w:w="3600" w:type="dxa"/>
          </w:tcPr>
          <w:p w:rsidR="008D761C" w:rsidRPr="00516319" w:rsidRDefault="008D761C" w:rsidP="009E1B2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170" w:type="dxa"/>
          </w:tcPr>
          <w:p w:rsidR="008D761C" w:rsidRPr="00516319" w:rsidRDefault="008D761C" w:rsidP="009E1B2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8D761C" w:rsidRPr="00516319" w:rsidTr="009E1B2F">
        <w:trPr>
          <w:trHeight w:val="804"/>
        </w:trPr>
        <w:tc>
          <w:tcPr>
            <w:tcW w:w="555" w:type="dxa"/>
          </w:tcPr>
          <w:p w:rsidR="008D761C" w:rsidRPr="00516319" w:rsidRDefault="008D761C" w:rsidP="009E1B2F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4503" w:type="dxa"/>
          </w:tcPr>
          <w:p w:rsidR="008D761C" w:rsidRDefault="008D761C" w:rsidP="009E1B2F">
            <w:pPr>
              <w:rPr>
                <w:bCs/>
                <w:color w:val="000000"/>
              </w:rPr>
            </w:pPr>
            <w:proofErr w:type="spellStart"/>
            <w:r w:rsidRPr="00793F2A">
              <w:rPr>
                <w:bCs/>
                <w:color w:val="000000"/>
              </w:rPr>
              <w:t>CeNS</w:t>
            </w:r>
            <w:proofErr w:type="spellEnd"/>
            <w:r>
              <w:rPr>
                <w:bCs/>
                <w:color w:val="000000"/>
              </w:rPr>
              <w:t>/2017-18/</w:t>
            </w:r>
            <w:r>
              <w:rPr>
                <w:bCs/>
              </w:rPr>
              <w:t>TPF/SA/LP93 &amp; LP300</w:t>
            </w:r>
            <w:r>
              <w:rPr>
                <w:bCs/>
                <w:color w:val="000000"/>
              </w:rPr>
              <w:t xml:space="preserve">  </w:t>
            </w:r>
          </w:p>
          <w:p w:rsidR="008D761C" w:rsidRDefault="008D761C" w:rsidP="009E1B2F">
            <w:r>
              <w:t>Date: 13 February 2018</w:t>
            </w:r>
          </w:p>
          <w:p w:rsidR="008D761C" w:rsidRPr="00793F2A" w:rsidRDefault="008D761C" w:rsidP="009E1B2F">
            <w:pPr>
              <w:pStyle w:val="NoSpacing"/>
              <w:rPr>
                <w:bCs/>
                <w:color w:val="000000"/>
              </w:rPr>
            </w:pPr>
          </w:p>
        </w:tc>
        <w:tc>
          <w:tcPr>
            <w:tcW w:w="3600" w:type="dxa"/>
          </w:tcPr>
          <w:p w:rsidR="008D761C" w:rsidRDefault="008D761C" w:rsidP="009E1B2F">
            <w:pPr>
              <w:pStyle w:val="NoSpacing"/>
            </w:pPr>
            <w:r>
              <w:t>1.10 K</w:t>
            </w:r>
            <w:r w:rsidRPr="001C1E67">
              <w:t xml:space="preserve">VA-3-phase input/ single </w:t>
            </w:r>
            <w:r>
              <w:t xml:space="preserve">   </w:t>
            </w:r>
          </w:p>
          <w:p w:rsidR="008D761C" w:rsidRDefault="008D761C" w:rsidP="009E1B2F">
            <w:pPr>
              <w:pStyle w:val="NoSpacing"/>
            </w:pPr>
            <w:r>
              <w:t xml:space="preserve">    </w:t>
            </w:r>
            <w:r w:rsidRPr="001C1E67">
              <w:t xml:space="preserve">phase output online UPS </w:t>
            </w:r>
          </w:p>
          <w:p w:rsidR="008D761C" w:rsidRDefault="008D761C" w:rsidP="009E1B2F">
            <w:pPr>
              <w:pStyle w:val="NoSpacing"/>
            </w:pPr>
            <w:r>
              <w:t xml:space="preserve">2. 12 Volts SMF batteries of   </w:t>
            </w:r>
          </w:p>
          <w:p w:rsidR="008D761C" w:rsidRDefault="008D761C" w:rsidP="009E1B2F">
            <w:pPr>
              <w:pStyle w:val="NoSpacing"/>
            </w:pPr>
            <w:r>
              <w:t xml:space="preserve">    appropriate rating for 30 </w:t>
            </w:r>
          </w:p>
          <w:p w:rsidR="008D761C" w:rsidRPr="001C1E67" w:rsidRDefault="008D761C" w:rsidP="009E1B2F">
            <w:pPr>
              <w:pStyle w:val="NoSpacing"/>
              <w:rPr>
                <w:bCs/>
              </w:rPr>
            </w:pPr>
            <w:r>
              <w:t xml:space="preserve">    minutes backup</w:t>
            </w:r>
          </w:p>
        </w:tc>
        <w:tc>
          <w:tcPr>
            <w:tcW w:w="1170" w:type="dxa"/>
          </w:tcPr>
          <w:p w:rsidR="008D761C" w:rsidRPr="00516319" w:rsidRDefault="008D761C" w:rsidP="009E1B2F">
            <w:pPr>
              <w:pStyle w:val="NoSpacing"/>
              <w:rPr>
                <w:bCs/>
              </w:rPr>
            </w:pPr>
            <w:r>
              <w:rPr>
                <w:bCs/>
              </w:rPr>
              <w:t>4 No</w:t>
            </w:r>
          </w:p>
        </w:tc>
      </w:tr>
    </w:tbl>
    <w:p w:rsidR="008D761C" w:rsidRPr="00132FDF" w:rsidRDefault="008D761C" w:rsidP="008D761C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8D761C" w:rsidRPr="00810899" w:rsidRDefault="008D761C" w:rsidP="008D761C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:rsidR="008D761C" w:rsidRDefault="008D761C" w:rsidP="008D761C">
      <w:pPr>
        <w:numPr>
          <w:ilvl w:val="0"/>
          <w:numId w:val="1"/>
        </w:num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sealed quotation should be submitted on or before </w:t>
      </w:r>
      <w:r>
        <w:rPr>
          <w:bCs/>
          <w:color w:val="000000"/>
          <w:sz w:val="22"/>
          <w:szCs w:val="22"/>
          <w:lang w:bidi="hi-IN"/>
        </w:rPr>
        <w:t xml:space="preserve">20 February 2018 </w:t>
      </w:r>
      <w:r w:rsidRPr="004870DB">
        <w:rPr>
          <w:bCs/>
          <w:color w:val="000000"/>
          <w:sz w:val="22"/>
          <w:szCs w:val="22"/>
          <w:lang w:bidi="hi-IN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 by 5.00PM through Speed Post / Courier / Registered Post</w:t>
      </w:r>
      <w:r w:rsidRPr="00810899">
        <w:rPr>
          <w:b/>
          <w:bCs/>
          <w:color w:val="000000"/>
          <w:sz w:val="22"/>
          <w:szCs w:val="22"/>
          <w:lang w:bidi="hi-IN"/>
        </w:rPr>
        <w:t>.</w:t>
      </w:r>
    </w:p>
    <w:p w:rsidR="008D761C" w:rsidRPr="00810899" w:rsidRDefault="008D761C" w:rsidP="008D761C">
      <w:pPr>
        <w:tabs>
          <w:tab w:val="left" w:pos="540"/>
        </w:tabs>
        <w:spacing w:before="15" w:after="15" w:line="276" w:lineRule="auto"/>
        <w:ind w:left="360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</w:p>
    <w:p w:rsidR="008D761C" w:rsidRDefault="008D761C" w:rsidP="008D761C">
      <w:pPr>
        <w:autoSpaceDE w:val="0"/>
        <w:autoSpaceDN w:val="0"/>
        <w:adjustRightInd w:val="0"/>
        <w:spacing w:line="276" w:lineRule="auto"/>
        <w:ind w:hanging="90"/>
        <w:jc w:val="both"/>
        <w:rPr>
          <w:b/>
          <w:bCs/>
          <w:color w:val="000000"/>
          <w:sz w:val="22"/>
          <w:szCs w:val="22"/>
          <w:lang w:bidi="hi-IN"/>
        </w:rPr>
      </w:pPr>
      <w:proofErr w:type="gramStart"/>
      <w:r w:rsidRPr="00810899">
        <w:rPr>
          <w:bCs/>
          <w:color w:val="000000"/>
          <w:sz w:val="22"/>
          <w:szCs w:val="22"/>
          <w:lang w:bidi="hi-IN"/>
        </w:rPr>
        <w:t>( b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>)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 The quotation should be addressed to the </w:t>
      </w:r>
      <w:r>
        <w:rPr>
          <w:b/>
          <w:bCs/>
          <w:color w:val="000000"/>
          <w:sz w:val="22"/>
          <w:szCs w:val="22"/>
          <w:lang w:bidi="hi-IN"/>
        </w:rPr>
        <w:t>Administrative Officer</w:t>
      </w:r>
      <w:r w:rsidRPr="00810899">
        <w:rPr>
          <w:b/>
          <w:bCs/>
          <w:color w:val="000000"/>
          <w:sz w:val="22"/>
          <w:szCs w:val="22"/>
          <w:lang w:bidi="hi-IN"/>
        </w:rPr>
        <w:t xml:space="preserve">, Centre for </w:t>
      </w:r>
      <w:proofErr w:type="spellStart"/>
      <w:r w:rsidRPr="00810899">
        <w:rPr>
          <w:b/>
          <w:bCs/>
          <w:color w:val="000000"/>
          <w:sz w:val="22"/>
          <w:szCs w:val="22"/>
          <w:lang w:bidi="hi-IN"/>
        </w:rPr>
        <w:t>Nano</w:t>
      </w:r>
      <w:proofErr w:type="spellEnd"/>
      <w:r w:rsidRPr="00810899">
        <w:rPr>
          <w:b/>
          <w:bCs/>
          <w:color w:val="000000"/>
          <w:sz w:val="22"/>
          <w:szCs w:val="22"/>
          <w:lang w:bidi="hi-IN"/>
        </w:rPr>
        <w:t xml:space="preserve"> and Soft Matter  </w:t>
      </w:r>
      <w:r>
        <w:rPr>
          <w:b/>
          <w:bCs/>
          <w:color w:val="000000"/>
          <w:sz w:val="22"/>
          <w:szCs w:val="22"/>
          <w:lang w:bidi="hi-IN"/>
        </w:rPr>
        <w:t xml:space="preserve"> </w:t>
      </w:r>
    </w:p>
    <w:p w:rsidR="008D761C" w:rsidRDefault="008D761C" w:rsidP="008D761C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  <w:lang w:bidi="hi-IN"/>
        </w:rPr>
        <w:t xml:space="preserve">       </w:t>
      </w:r>
      <w:r w:rsidRPr="00810899">
        <w:rPr>
          <w:b/>
          <w:bCs/>
          <w:color w:val="000000"/>
          <w:sz w:val="22"/>
          <w:szCs w:val="22"/>
          <w:lang w:bidi="hi-IN"/>
        </w:rPr>
        <w:t>Sciences</w:t>
      </w:r>
      <w:r>
        <w:rPr>
          <w:bCs/>
          <w:color w:val="000000"/>
          <w:sz w:val="22"/>
          <w:szCs w:val="22"/>
          <w:lang w:bidi="hi-IN"/>
        </w:rPr>
        <w:t xml:space="preserve">, </w:t>
      </w:r>
      <w:r w:rsidRPr="00810899">
        <w:rPr>
          <w:bCs/>
          <w:color w:val="000000"/>
          <w:sz w:val="22"/>
          <w:szCs w:val="22"/>
          <w:lang w:bidi="hi-IN"/>
        </w:rPr>
        <w:t xml:space="preserve">PB No: 1329, Prof. U.R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Rao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 Road,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Jalahalli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, Bangalore-560013. </w:t>
      </w:r>
    </w:p>
    <w:p w:rsidR="008D761C" w:rsidRDefault="008D761C" w:rsidP="008D761C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</w:t>
      </w:r>
      <w:r w:rsidRPr="004870DB">
        <w:rPr>
          <w:bCs/>
          <w:color w:val="000000"/>
          <w:sz w:val="22"/>
          <w:szCs w:val="22"/>
          <w:lang w:bidi="hi-IN"/>
        </w:rPr>
        <w:t>The same should be accompanied with and Earnest Money Deposit of Rs.</w:t>
      </w:r>
      <w:r>
        <w:rPr>
          <w:bCs/>
          <w:color w:val="000000"/>
          <w:sz w:val="22"/>
          <w:szCs w:val="22"/>
          <w:lang w:bidi="hi-IN"/>
        </w:rPr>
        <w:t>25</w:t>
      </w:r>
      <w:proofErr w:type="gramStart"/>
      <w:r>
        <w:rPr>
          <w:bCs/>
          <w:color w:val="000000"/>
          <w:sz w:val="22"/>
          <w:szCs w:val="22"/>
          <w:lang w:bidi="hi-IN"/>
        </w:rPr>
        <w:t>,000</w:t>
      </w:r>
      <w:proofErr w:type="gramEnd"/>
      <w:r w:rsidRPr="004870DB">
        <w:rPr>
          <w:bCs/>
          <w:color w:val="000000"/>
          <w:sz w:val="22"/>
          <w:szCs w:val="22"/>
          <w:lang w:bidi="hi-IN"/>
        </w:rPr>
        <w:t>/</w:t>
      </w:r>
      <w:r>
        <w:rPr>
          <w:bCs/>
          <w:color w:val="000000"/>
          <w:sz w:val="22"/>
          <w:szCs w:val="22"/>
          <w:lang w:bidi="hi-IN"/>
        </w:rPr>
        <w:t xml:space="preserve">- in the form of a  </w:t>
      </w:r>
    </w:p>
    <w:p w:rsidR="008D761C" w:rsidRDefault="008D761C" w:rsidP="008D761C">
      <w:pPr>
        <w:autoSpaceDE w:val="0"/>
        <w:autoSpaceDN w:val="0"/>
        <w:adjustRightInd w:val="0"/>
        <w:spacing w:line="276" w:lineRule="auto"/>
        <w:ind w:hanging="90"/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  <w:lang w:bidi="hi-IN"/>
        </w:rPr>
        <w:t xml:space="preserve">       Demand Draft </w:t>
      </w:r>
      <w:r w:rsidRPr="004870DB">
        <w:rPr>
          <w:bCs/>
          <w:color w:val="000000"/>
          <w:sz w:val="22"/>
          <w:szCs w:val="22"/>
          <w:lang w:bidi="hi-IN"/>
        </w:rPr>
        <w:t xml:space="preserve">of Nationalized </w:t>
      </w:r>
      <w:proofErr w:type="gramStart"/>
      <w:r w:rsidRPr="004870DB">
        <w:rPr>
          <w:bCs/>
          <w:color w:val="000000"/>
          <w:sz w:val="22"/>
          <w:szCs w:val="22"/>
          <w:lang w:bidi="hi-IN"/>
        </w:rPr>
        <w:t xml:space="preserve">bank  </w:t>
      </w:r>
      <w:r w:rsidRPr="004870DB">
        <w:rPr>
          <w:sz w:val="22"/>
          <w:szCs w:val="22"/>
        </w:rPr>
        <w:t>drawn</w:t>
      </w:r>
      <w:proofErr w:type="gramEnd"/>
      <w:r w:rsidRPr="004870DB">
        <w:rPr>
          <w:sz w:val="22"/>
          <w:szCs w:val="22"/>
        </w:rPr>
        <w:t xml:space="preserve"> in favor of </w:t>
      </w:r>
      <w:r w:rsidRPr="004870DB">
        <w:rPr>
          <w:b/>
          <w:sz w:val="22"/>
          <w:szCs w:val="22"/>
        </w:rPr>
        <w:t xml:space="preserve">“Centre for </w:t>
      </w:r>
      <w:proofErr w:type="spellStart"/>
      <w:r w:rsidRPr="004870DB">
        <w:rPr>
          <w:b/>
          <w:sz w:val="22"/>
          <w:szCs w:val="22"/>
        </w:rPr>
        <w:t>Nano</w:t>
      </w:r>
      <w:proofErr w:type="spellEnd"/>
      <w:r w:rsidRPr="004870DB">
        <w:rPr>
          <w:b/>
          <w:sz w:val="22"/>
          <w:szCs w:val="22"/>
        </w:rPr>
        <w:t xml:space="preserve"> and Soft Matter </w:t>
      </w:r>
      <w:r>
        <w:rPr>
          <w:b/>
          <w:sz w:val="22"/>
          <w:szCs w:val="22"/>
        </w:rPr>
        <w:t xml:space="preserve"> </w:t>
      </w:r>
    </w:p>
    <w:p w:rsidR="008D761C" w:rsidRDefault="008D761C" w:rsidP="008D761C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870DB">
        <w:rPr>
          <w:b/>
          <w:sz w:val="22"/>
          <w:szCs w:val="22"/>
        </w:rPr>
        <w:t>Sciences”,</w:t>
      </w:r>
      <w:r w:rsidRPr="004870DB">
        <w:rPr>
          <w:sz w:val="22"/>
          <w:szCs w:val="22"/>
        </w:rPr>
        <w:t xml:space="preserve"> payable </w:t>
      </w:r>
      <w:proofErr w:type="gramStart"/>
      <w:r w:rsidRPr="004870DB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 </w:t>
      </w:r>
      <w:proofErr w:type="spellStart"/>
      <w:r w:rsidRPr="004870DB">
        <w:rPr>
          <w:sz w:val="22"/>
          <w:szCs w:val="22"/>
        </w:rPr>
        <w:t>Bengaluru</w:t>
      </w:r>
      <w:proofErr w:type="spellEnd"/>
      <w:proofErr w:type="gramEnd"/>
      <w:r w:rsidRPr="004870DB">
        <w:rPr>
          <w:sz w:val="22"/>
          <w:szCs w:val="22"/>
        </w:rPr>
        <w:t xml:space="preserve">. The EMD will be refunded to unsuccessful bidders without any </w:t>
      </w:r>
      <w:r>
        <w:rPr>
          <w:sz w:val="22"/>
          <w:szCs w:val="22"/>
        </w:rPr>
        <w:t xml:space="preserve"> </w:t>
      </w:r>
    </w:p>
    <w:p w:rsidR="008D761C" w:rsidRDefault="008D761C" w:rsidP="008D761C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sz w:val="22"/>
          <w:szCs w:val="22"/>
        </w:rPr>
        <w:t xml:space="preserve">       </w:t>
      </w:r>
      <w:proofErr w:type="gramStart"/>
      <w:r w:rsidRPr="004870DB">
        <w:rPr>
          <w:sz w:val="22"/>
          <w:szCs w:val="22"/>
        </w:rPr>
        <w:t>interest</w:t>
      </w:r>
      <w:proofErr w:type="gramEnd"/>
      <w:r w:rsidRPr="004870DB">
        <w:rPr>
          <w:sz w:val="22"/>
          <w:szCs w:val="22"/>
        </w:rPr>
        <w:t xml:space="preserve"> thereon.</w:t>
      </w:r>
    </w:p>
    <w:p w:rsidR="008D761C" w:rsidRPr="002840A5" w:rsidRDefault="008D761C" w:rsidP="008D761C">
      <w:pPr>
        <w:tabs>
          <w:tab w:val="left" w:pos="3990"/>
        </w:tabs>
        <w:spacing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Pr="00810899" w:rsidRDefault="008D761C" w:rsidP="008D76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A brochure giving technical details of the product should be enclosed.</w:t>
      </w:r>
    </w:p>
    <w:p w:rsidR="008D761C" w:rsidRPr="00810899" w:rsidRDefault="008D761C" w:rsidP="008D761C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Pr="00810899" w:rsidRDefault="008D761C" w:rsidP="008D76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Discount if any should be clearly mentioned.</w:t>
      </w:r>
    </w:p>
    <w:p w:rsidR="008D761C" w:rsidRPr="00810899" w:rsidRDefault="008D761C" w:rsidP="008D761C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Pr="001E1D24" w:rsidRDefault="008D761C" w:rsidP="008D76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ind w:right="720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The requirement is </w:t>
      </w:r>
      <w:r w:rsidRPr="002E547D">
        <w:rPr>
          <w:bCs/>
          <w:color w:val="000000"/>
          <w:sz w:val="22"/>
          <w:szCs w:val="22"/>
          <w:u w:val="single"/>
          <w:lang w:bidi="hi-IN"/>
        </w:rPr>
        <w:t>VERY URGENT</w:t>
      </w:r>
      <w:r>
        <w:rPr>
          <w:bCs/>
          <w:color w:val="000000"/>
          <w:sz w:val="22"/>
          <w:szCs w:val="22"/>
          <w:lang w:bidi="hi-IN"/>
        </w:rPr>
        <w:t xml:space="preserve"> and therefore </w:t>
      </w:r>
      <w:r w:rsidRPr="00810899">
        <w:rPr>
          <w:bCs/>
          <w:color w:val="000000"/>
          <w:sz w:val="22"/>
          <w:szCs w:val="22"/>
          <w:lang w:bidi="hi-IN"/>
        </w:rPr>
        <w:t xml:space="preserve">Delivery schedule, </w:t>
      </w:r>
      <w:r>
        <w:rPr>
          <w:bCs/>
          <w:color w:val="000000"/>
          <w:sz w:val="22"/>
          <w:szCs w:val="22"/>
          <w:lang w:bidi="hi-IN"/>
        </w:rPr>
        <w:t xml:space="preserve">should be planned and strictly adhered </w:t>
      </w:r>
      <w:proofErr w:type="gramStart"/>
      <w:r>
        <w:rPr>
          <w:bCs/>
          <w:color w:val="000000"/>
          <w:sz w:val="22"/>
          <w:szCs w:val="22"/>
          <w:lang w:bidi="hi-IN"/>
        </w:rPr>
        <w:t xml:space="preserve">to </w:t>
      </w:r>
      <w:r w:rsidRPr="001E1D24">
        <w:rPr>
          <w:bCs/>
          <w:color w:val="000000"/>
          <w:sz w:val="22"/>
          <w:szCs w:val="22"/>
          <w:lang w:bidi="hi-IN"/>
        </w:rPr>
        <w:t>.</w:t>
      </w:r>
      <w:proofErr w:type="gramEnd"/>
    </w:p>
    <w:p w:rsidR="008D761C" w:rsidRPr="00810899" w:rsidRDefault="008D761C" w:rsidP="008D761C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Default="008D761C" w:rsidP="008D76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Taxes &amp; duties should be separately shown.</w:t>
      </w:r>
    </w:p>
    <w:p w:rsidR="00CA5272" w:rsidRDefault="00CA5272" w:rsidP="00CA5272">
      <w:pPr>
        <w:pStyle w:val="ListParagraph"/>
        <w:rPr>
          <w:bCs/>
          <w:color w:val="000000"/>
          <w:sz w:val="22"/>
          <w:szCs w:val="22"/>
          <w:lang w:bidi="hi-IN"/>
        </w:rPr>
      </w:pPr>
    </w:p>
    <w:p w:rsidR="00CA5272" w:rsidRPr="00810899" w:rsidRDefault="00CA5272" w:rsidP="008D76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Prices of UPS &amp; Batteries should be indicated </w:t>
      </w:r>
      <w:proofErr w:type="spellStart"/>
      <w:r>
        <w:rPr>
          <w:bCs/>
          <w:color w:val="000000"/>
          <w:sz w:val="22"/>
          <w:szCs w:val="22"/>
          <w:lang w:bidi="hi-IN"/>
        </w:rPr>
        <w:t>seperatly</w:t>
      </w:r>
      <w:proofErr w:type="spellEnd"/>
      <w:r>
        <w:rPr>
          <w:bCs/>
          <w:color w:val="000000"/>
          <w:sz w:val="22"/>
          <w:szCs w:val="22"/>
          <w:lang w:bidi="hi-IN"/>
        </w:rPr>
        <w:t>.</w:t>
      </w:r>
    </w:p>
    <w:p w:rsidR="008D761C" w:rsidRPr="00810899" w:rsidRDefault="008D761C" w:rsidP="008D761C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Pr="008D761C" w:rsidRDefault="008D761C" w:rsidP="008D76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810899">
        <w:rPr>
          <w:b/>
          <w:color w:val="000000"/>
          <w:sz w:val="22"/>
          <w:szCs w:val="22"/>
          <w:lang w:bidi="hi-IN"/>
        </w:rPr>
        <w:t>3 months</w:t>
      </w:r>
      <w:r w:rsidRPr="00810899">
        <w:rPr>
          <w:bCs/>
          <w:color w:val="000000"/>
          <w:sz w:val="22"/>
          <w:szCs w:val="22"/>
          <w:lang w:bidi="hi-IN"/>
        </w:rPr>
        <w:t xml:space="preserve"> from the date of issue.</w:t>
      </w:r>
    </w:p>
    <w:p w:rsidR="008D761C" w:rsidRPr="00AC6C21" w:rsidRDefault="008D761C" w:rsidP="008D761C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AC6C21">
        <w:rPr>
          <w:sz w:val="22"/>
          <w:szCs w:val="22"/>
        </w:rPr>
        <w:t>Terms of payment</w:t>
      </w:r>
      <w:r w:rsidRPr="002840A5">
        <w:rPr>
          <w:b/>
          <w:sz w:val="22"/>
          <w:szCs w:val="22"/>
        </w:rPr>
        <w:t>:</w:t>
      </w:r>
      <w:r>
        <w:rPr>
          <w:bCs/>
          <w:color w:val="000000"/>
          <w:sz w:val="22"/>
          <w:szCs w:val="22"/>
          <w:lang w:bidi="hi-IN"/>
        </w:rPr>
        <w:t xml:space="preserve"> T</w:t>
      </w:r>
      <w:r w:rsidRPr="00AC6C21">
        <w:rPr>
          <w:sz w:val="22"/>
          <w:szCs w:val="22"/>
        </w:rPr>
        <w:t>he payment</w:t>
      </w:r>
      <w:r w:rsidRPr="00AC6C21">
        <w:rPr>
          <w:bCs/>
          <w:color w:val="000000"/>
          <w:sz w:val="22"/>
          <w:szCs w:val="22"/>
          <w:lang w:bidi="hi-IN"/>
        </w:rPr>
        <w:t xml:space="preserve"> in INR shall be made through NEFT/RTGS </w:t>
      </w:r>
      <w:r w:rsidR="00CA5272">
        <w:rPr>
          <w:bCs/>
          <w:color w:val="000000"/>
          <w:sz w:val="22"/>
          <w:szCs w:val="22"/>
          <w:lang w:bidi="hi-IN"/>
        </w:rPr>
        <w:t xml:space="preserve">75% on supply &amp; testing </w:t>
      </w:r>
      <w:r w:rsidRPr="00AC6C21">
        <w:rPr>
          <w:bCs/>
          <w:color w:val="000000"/>
          <w:sz w:val="22"/>
          <w:szCs w:val="22"/>
          <w:lang w:bidi="hi-IN"/>
        </w:rPr>
        <w:t xml:space="preserve">and </w:t>
      </w:r>
      <w:r w:rsidR="00CA5272">
        <w:rPr>
          <w:bCs/>
          <w:color w:val="000000"/>
          <w:sz w:val="22"/>
          <w:szCs w:val="22"/>
          <w:lang w:bidi="hi-IN"/>
        </w:rPr>
        <w:t xml:space="preserve">balance after </w:t>
      </w:r>
      <w:proofErr w:type="spellStart"/>
      <w:r w:rsidR="00CA5272">
        <w:rPr>
          <w:bCs/>
          <w:color w:val="000000"/>
          <w:sz w:val="22"/>
          <w:szCs w:val="22"/>
          <w:lang w:bidi="hi-IN"/>
        </w:rPr>
        <w:t>installation</w:t>
      </w:r>
      <w:r w:rsidRPr="00AC6C21">
        <w:rPr>
          <w:bCs/>
          <w:color w:val="000000"/>
          <w:sz w:val="22"/>
          <w:szCs w:val="22"/>
          <w:lang w:bidi="hi-IN"/>
        </w:rPr>
        <w:t>.</w:t>
      </w:r>
      <w:r w:rsidRPr="00AC6C21">
        <w:rPr>
          <w:sz w:val="22"/>
          <w:szCs w:val="22"/>
        </w:rPr>
        <w:t>Complete</w:t>
      </w:r>
      <w:proofErr w:type="spellEnd"/>
      <w:r w:rsidRPr="00AC6C21">
        <w:rPr>
          <w:sz w:val="22"/>
          <w:szCs w:val="22"/>
        </w:rPr>
        <w:t xml:space="preserve"> details such as the bank account number/IFSC/SWIFT/Bank Address, etc. should be provided along with the price bid.</w:t>
      </w:r>
      <w:r w:rsidRPr="00AC6C21">
        <w:rPr>
          <w:b/>
          <w:sz w:val="22"/>
          <w:szCs w:val="22"/>
        </w:rPr>
        <w:t xml:space="preserve"> </w:t>
      </w:r>
    </w:p>
    <w:p w:rsidR="008D761C" w:rsidRPr="002840A5" w:rsidRDefault="008D761C" w:rsidP="008D76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C6C21">
        <w:rPr>
          <w:sz w:val="22"/>
          <w:szCs w:val="22"/>
        </w:rPr>
        <w:lastRenderedPageBreak/>
        <w:t xml:space="preserve">Opening of </w:t>
      </w:r>
      <w:r>
        <w:rPr>
          <w:sz w:val="22"/>
          <w:szCs w:val="22"/>
        </w:rPr>
        <w:t>quotation</w:t>
      </w:r>
      <w:r w:rsidRPr="002840A5">
        <w:rPr>
          <w:sz w:val="22"/>
          <w:szCs w:val="22"/>
        </w:rPr>
        <w:t xml:space="preserve">: The firm shall be at liberty to authorize a representative to be present at the opening of the quotation at the time and date which will be informed by E-mail. A proper letter of authority should be produced before the meeting.  </w:t>
      </w:r>
    </w:p>
    <w:p w:rsidR="008D761C" w:rsidRPr="004870DB" w:rsidRDefault="008D761C" w:rsidP="008D761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D761C" w:rsidRPr="004870DB" w:rsidRDefault="008D761C" w:rsidP="008D76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Firms representing the </w:t>
      </w:r>
      <w:proofErr w:type="gramStart"/>
      <w:r w:rsidRPr="004870DB">
        <w:rPr>
          <w:sz w:val="22"/>
          <w:szCs w:val="22"/>
        </w:rPr>
        <w:t>Principal  supplier</w:t>
      </w:r>
      <w:proofErr w:type="gramEnd"/>
      <w:r w:rsidRPr="004870DB">
        <w:rPr>
          <w:sz w:val="22"/>
          <w:szCs w:val="22"/>
        </w:rPr>
        <w:t xml:space="preserve"> should submit authorized deal</w:t>
      </w:r>
      <w:r>
        <w:rPr>
          <w:sz w:val="22"/>
          <w:szCs w:val="22"/>
        </w:rPr>
        <w:t xml:space="preserve">ership certificate from the  </w:t>
      </w:r>
      <w:r w:rsidRPr="004870DB">
        <w:rPr>
          <w:sz w:val="22"/>
          <w:szCs w:val="22"/>
        </w:rPr>
        <w:t xml:space="preserve">Principal </w:t>
      </w:r>
      <w:r>
        <w:rPr>
          <w:sz w:val="22"/>
          <w:szCs w:val="22"/>
        </w:rPr>
        <w:t xml:space="preserve"> </w:t>
      </w:r>
      <w:r w:rsidRPr="004870DB">
        <w:rPr>
          <w:sz w:val="22"/>
          <w:szCs w:val="22"/>
        </w:rPr>
        <w:t>company along with the quotation. The dealership certificate should be valid for at least one year from the date of submission of quotation.</w:t>
      </w:r>
    </w:p>
    <w:p w:rsidR="008D761C" w:rsidRPr="00810899" w:rsidRDefault="008D761C" w:rsidP="008D761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D761C" w:rsidRDefault="008D761C" w:rsidP="008D76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Warranty </w:t>
      </w:r>
      <w:r w:rsidRPr="00AC6C21">
        <w:rPr>
          <w:bCs/>
          <w:sz w:val="22"/>
          <w:szCs w:val="22"/>
        </w:rPr>
        <w:t>and replacement:</w:t>
      </w:r>
      <w:r w:rsidRPr="00810899">
        <w:rPr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 xml:space="preserve">The Supplier shall </w:t>
      </w:r>
      <w:proofErr w:type="gramStart"/>
      <w:r>
        <w:rPr>
          <w:sz w:val="22"/>
          <w:szCs w:val="22"/>
        </w:rPr>
        <w:t xml:space="preserve">ensure </w:t>
      </w:r>
      <w:r w:rsidRPr="00810899">
        <w:rPr>
          <w:sz w:val="22"/>
          <w:szCs w:val="22"/>
        </w:rPr>
        <w:t xml:space="preserve"> that</w:t>
      </w:r>
      <w:proofErr w:type="gramEnd"/>
      <w:r w:rsidRPr="00810899">
        <w:rPr>
          <w:sz w:val="22"/>
          <w:szCs w:val="22"/>
        </w:rPr>
        <w:t xml:space="preserve"> the Items/Equipment supplied shall comply fully with the specifications laid down, for material workmanship and performance. The Guarantee period should be </w:t>
      </w:r>
      <w:proofErr w:type="gramStart"/>
      <w:r w:rsidRPr="00810899">
        <w:rPr>
          <w:sz w:val="22"/>
          <w:szCs w:val="22"/>
        </w:rPr>
        <w:t>specifically  mentioned</w:t>
      </w:r>
      <w:proofErr w:type="gramEnd"/>
      <w:r w:rsidRPr="00810899">
        <w:rPr>
          <w:sz w:val="22"/>
          <w:szCs w:val="22"/>
        </w:rPr>
        <w:t>.</w:t>
      </w:r>
    </w:p>
    <w:p w:rsidR="008D761C" w:rsidRDefault="008D761C" w:rsidP="008D761C">
      <w:pPr>
        <w:pStyle w:val="ListParagraph"/>
        <w:rPr>
          <w:sz w:val="22"/>
          <w:szCs w:val="22"/>
        </w:rPr>
      </w:pPr>
    </w:p>
    <w:p w:rsidR="008D761C" w:rsidRPr="00DE59A6" w:rsidRDefault="008D761C" w:rsidP="008D76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Delivery address : “ Centre for </w:t>
      </w:r>
      <w:proofErr w:type="spellStart"/>
      <w:r>
        <w:rPr>
          <w:sz w:val="22"/>
          <w:szCs w:val="22"/>
        </w:rPr>
        <w:t>Nano</w:t>
      </w:r>
      <w:proofErr w:type="spellEnd"/>
      <w:r>
        <w:rPr>
          <w:sz w:val="22"/>
          <w:szCs w:val="22"/>
        </w:rPr>
        <w:t xml:space="preserve"> and Soft Matter Sciences, Survey No.07, </w:t>
      </w:r>
      <w:proofErr w:type="spellStart"/>
      <w:r>
        <w:rPr>
          <w:sz w:val="22"/>
          <w:szCs w:val="22"/>
        </w:rPr>
        <w:t>Shivanapura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Dasanapura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Hobli</w:t>
      </w:r>
      <w:proofErr w:type="spellEnd"/>
      <w:r>
        <w:rPr>
          <w:sz w:val="22"/>
          <w:szCs w:val="22"/>
        </w:rPr>
        <w:t xml:space="preserve">, Bangalore North </w:t>
      </w:r>
      <w:proofErr w:type="spellStart"/>
      <w:r>
        <w:rPr>
          <w:sz w:val="22"/>
          <w:szCs w:val="22"/>
        </w:rPr>
        <w:t>Tq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Rathnahalli</w:t>
      </w:r>
      <w:proofErr w:type="spellEnd"/>
      <w:r>
        <w:rPr>
          <w:sz w:val="22"/>
          <w:szCs w:val="22"/>
        </w:rPr>
        <w:t xml:space="preserve"> Road, Off T ” </w:t>
      </w:r>
    </w:p>
    <w:p w:rsidR="008D761C" w:rsidRPr="00810899" w:rsidRDefault="008D761C" w:rsidP="008D761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8D761C" w:rsidRDefault="008D761C" w:rsidP="008D761C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reserves the right to accept or reject any quotation or part thereof without assigning</w:t>
      </w:r>
    </w:p>
    <w:p w:rsidR="00CA5272" w:rsidRDefault="00CA5272" w:rsidP="00CA5272">
      <w:pPr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proofErr w:type="gramStart"/>
      <w:r w:rsidRPr="00CA5272">
        <w:rPr>
          <w:bCs/>
          <w:color w:val="000000"/>
          <w:sz w:val="22"/>
          <w:szCs w:val="22"/>
          <w:lang w:bidi="hi-IN"/>
        </w:rPr>
        <w:t>any</w:t>
      </w:r>
      <w:proofErr w:type="gramEnd"/>
      <w:r w:rsidRPr="00CA5272">
        <w:rPr>
          <w:bCs/>
          <w:color w:val="000000"/>
          <w:sz w:val="22"/>
          <w:szCs w:val="22"/>
          <w:lang w:bidi="hi-IN"/>
        </w:rPr>
        <w:t xml:space="preserve"> reasons.</w:t>
      </w:r>
    </w:p>
    <w:p w:rsidR="00CA5272" w:rsidRPr="00CA5272" w:rsidRDefault="00CA5272" w:rsidP="00CA5272">
      <w:pPr>
        <w:rPr>
          <w:bCs/>
          <w:color w:val="000000"/>
          <w:sz w:val="22"/>
          <w:szCs w:val="22"/>
          <w:lang w:bidi="hi-IN"/>
        </w:rPr>
      </w:pPr>
    </w:p>
    <w:p w:rsidR="00CA5272" w:rsidRPr="00810899" w:rsidRDefault="00CA5272" w:rsidP="008D761C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The Centre </w:t>
      </w:r>
      <w:r w:rsidRPr="00810899">
        <w:rPr>
          <w:bCs/>
          <w:color w:val="000000"/>
          <w:sz w:val="22"/>
          <w:szCs w:val="22"/>
          <w:lang w:bidi="hi-IN"/>
        </w:rPr>
        <w:t>reserves</w:t>
      </w:r>
      <w:r>
        <w:rPr>
          <w:bCs/>
          <w:color w:val="000000"/>
          <w:sz w:val="22"/>
          <w:szCs w:val="22"/>
          <w:lang w:bidi="hi-IN"/>
        </w:rPr>
        <w:t xml:space="preserve"> right to place part orders/ full as the case may be.</w:t>
      </w:r>
    </w:p>
    <w:p w:rsidR="008D761C" w:rsidRPr="00810899" w:rsidRDefault="00CA5272" w:rsidP="008D761C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</w:t>
      </w:r>
    </w:p>
    <w:p w:rsidR="008D761C" w:rsidRPr="00810899" w:rsidRDefault="008D761C" w:rsidP="008D761C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 Sealed envelopes containing  the quotation  should be superscripted with "Quotation for </w:t>
      </w:r>
    </w:p>
    <w:p w:rsidR="00CA5272" w:rsidRDefault="008D761C" w:rsidP="008D761C">
      <w:pPr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</w:rPr>
        <w:t xml:space="preserve">       </w:t>
      </w:r>
      <w:proofErr w:type="spellStart"/>
      <w:proofErr w:type="gram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/2017-18/</w:t>
      </w:r>
      <w:r>
        <w:rPr>
          <w:bCs/>
        </w:rPr>
        <w:t>TPF/SA/LP93</w:t>
      </w:r>
      <w:r w:rsidR="005411AC">
        <w:rPr>
          <w:bCs/>
        </w:rPr>
        <w:t xml:space="preserve"> &amp; LP300</w:t>
      </w:r>
      <w:r w:rsidRPr="00810899">
        <w:rPr>
          <w:bCs/>
          <w:color w:val="000000"/>
          <w:sz w:val="22"/>
          <w:szCs w:val="22"/>
        </w:rPr>
        <w:t>”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Quotation received after the due date shall not be </w:t>
      </w:r>
      <w:r w:rsidR="005411AC">
        <w:rPr>
          <w:bCs/>
          <w:color w:val="000000"/>
          <w:sz w:val="22"/>
          <w:szCs w:val="22"/>
          <w:lang w:bidi="hi-IN"/>
        </w:rPr>
        <w:t xml:space="preserve">  </w:t>
      </w:r>
    </w:p>
    <w:p w:rsidR="008D761C" w:rsidRPr="00AC6C21" w:rsidRDefault="005411AC" w:rsidP="008D761C">
      <w:pPr>
        <w:rPr>
          <w:bCs/>
          <w:color w:val="000000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proofErr w:type="gramStart"/>
      <w:r w:rsidR="008D761C" w:rsidRPr="00810899">
        <w:rPr>
          <w:bCs/>
          <w:color w:val="000000"/>
          <w:sz w:val="22"/>
          <w:szCs w:val="22"/>
          <w:lang w:bidi="hi-IN"/>
        </w:rPr>
        <w:t>considered</w:t>
      </w:r>
      <w:proofErr w:type="gramEnd"/>
      <w:r w:rsidR="008D761C" w:rsidRPr="00810899">
        <w:rPr>
          <w:bCs/>
          <w:color w:val="000000"/>
          <w:sz w:val="22"/>
          <w:szCs w:val="22"/>
          <w:lang w:bidi="hi-IN"/>
        </w:rPr>
        <w:t>.</w:t>
      </w:r>
    </w:p>
    <w:p w:rsidR="008D761C" w:rsidRPr="00810899" w:rsidRDefault="008D761C" w:rsidP="008D761C">
      <w:pPr>
        <w:tabs>
          <w:tab w:val="left" w:pos="45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Pr="00810899" w:rsidRDefault="008D761C" w:rsidP="008D761C">
      <w:pPr>
        <w:numPr>
          <w:ilvl w:val="0"/>
          <w:numId w:val="2"/>
        </w:numPr>
        <w:tabs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Centre is </w:t>
      </w:r>
      <w:r>
        <w:rPr>
          <w:bCs/>
          <w:color w:val="000000"/>
          <w:sz w:val="22"/>
          <w:szCs w:val="22"/>
          <w:lang w:bidi="hi-IN"/>
        </w:rPr>
        <w:t>eligible for concessional</w:t>
      </w:r>
      <w:r w:rsidRPr="00810899">
        <w:rPr>
          <w:bCs/>
          <w:color w:val="000000"/>
          <w:sz w:val="22"/>
          <w:szCs w:val="22"/>
          <w:lang w:bidi="hi-IN"/>
        </w:rPr>
        <w:t xml:space="preserve"> custom duty on purchase under the Government of India Notification No.11/280/1993-TU-V dated 29 April 2016.</w:t>
      </w:r>
    </w:p>
    <w:p w:rsidR="008D761C" w:rsidRPr="00810899" w:rsidRDefault="008D761C" w:rsidP="008D761C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Default="008D761C" w:rsidP="008D761C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is also exempt from paying Central Excise of Customs duty on purchase under the Govt. of India, Notification No. 11/280/1993-TU-V dated 29 April 2016.</w:t>
      </w:r>
    </w:p>
    <w:p w:rsidR="008D761C" w:rsidRDefault="008D761C" w:rsidP="008D761C">
      <w:pPr>
        <w:pStyle w:val="ListParagraph"/>
        <w:rPr>
          <w:bCs/>
          <w:color w:val="000000"/>
          <w:sz w:val="22"/>
          <w:szCs w:val="22"/>
          <w:lang w:bidi="hi-IN"/>
        </w:rPr>
      </w:pPr>
    </w:p>
    <w:p w:rsidR="008D761C" w:rsidRPr="005411AC" w:rsidRDefault="008D761C" w:rsidP="008D761C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5411AC">
        <w:rPr>
          <w:b/>
          <w:bCs/>
          <w:color w:val="000000"/>
          <w:sz w:val="22"/>
          <w:szCs w:val="22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8D761C" w:rsidRPr="00810899" w:rsidRDefault="008D761C" w:rsidP="008D761C">
      <w:pPr>
        <w:tabs>
          <w:tab w:val="left" w:pos="3990"/>
        </w:tabs>
        <w:spacing w:line="276" w:lineRule="auto"/>
        <w:ind w:left="54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8D761C" w:rsidRDefault="008D761C" w:rsidP="008D761C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</w:t>
      </w:r>
    </w:p>
    <w:p w:rsidR="008D761C" w:rsidRDefault="008D761C" w:rsidP="008D761C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</w:p>
    <w:p w:rsidR="008D761C" w:rsidRPr="00505357" w:rsidRDefault="008D761C" w:rsidP="008D761C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</w:t>
      </w:r>
      <w:r w:rsidRPr="00810899">
        <w:rPr>
          <w:color w:val="000000"/>
          <w:sz w:val="22"/>
          <w:szCs w:val="22"/>
        </w:rPr>
        <w:t>Yours sincerely</w:t>
      </w:r>
    </w:p>
    <w:p w:rsidR="008D761C" w:rsidRPr="00810899" w:rsidRDefault="008D761C" w:rsidP="008D761C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</w:p>
    <w:p w:rsidR="008D761C" w:rsidRPr="00810899" w:rsidRDefault="008D761C" w:rsidP="008D761C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810899">
        <w:rPr>
          <w:color w:val="000000"/>
          <w:sz w:val="22"/>
          <w:szCs w:val="22"/>
        </w:rPr>
        <w:t>Sd</w:t>
      </w:r>
      <w:proofErr w:type="spellEnd"/>
      <w:proofErr w:type="gramEnd"/>
      <w:r w:rsidRPr="00810899">
        <w:rPr>
          <w:color w:val="000000"/>
          <w:sz w:val="22"/>
          <w:szCs w:val="22"/>
        </w:rPr>
        <w:t>/-</w:t>
      </w:r>
    </w:p>
    <w:p w:rsidR="008D761C" w:rsidRPr="00810899" w:rsidRDefault="008D761C" w:rsidP="008D761C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r w:rsidRPr="00810899">
        <w:rPr>
          <w:color w:val="000000"/>
          <w:sz w:val="22"/>
          <w:szCs w:val="22"/>
        </w:rPr>
        <w:t>Administrative Officer</w:t>
      </w:r>
    </w:p>
    <w:p w:rsidR="008D761C" w:rsidRPr="00810899" w:rsidRDefault="008D761C" w:rsidP="008D761C">
      <w:pPr>
        <w:ind w:left="851" w:hanging="1276"/>
        <w:rPr>
          <w:bCs/>
          <w:color w:val="000000"/>
          <w:sz w:val="22"/>
          <w:szCs w:val="22"/>
          <w:lang w:bidi="hi-IN"/>
        </w:rPr>
      </w:pPr>
    </w:p>
    <w:p w:rsidR="006F1632" w:rsidRDefault="006F1632"/>
    <w:sectPr w:rsidR="006F1632" w:rsidSect="008D761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CB5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FA9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61C"/>
    <w:rsid w:val="005411AC"/>
    <w:rsid w:val="00660800"/>
    <w:rsid w:val="006F1632"/>
    <w:rsid w:val="00892510"/>
    <w:rsid w:val="008D761C"/>
    <w:rsid w:val="00CA5272"/>
    <w:rsid w:val="00F2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1C"/>
    <w:pPr>
      <w:ind w:left="720"/>
    </w:pPr>
  </w:style>
  <w:style w:type="paragraph" w:styleId="NoSpacing">
    <w:name w:val="No Spacing"/>
    <w:uiPriority w:val="1"/>
    <w:qFormat/>
    <w:rsid w:val="008D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4</cp:revision>
  <dcterms:created xsi:type="dcterms:W3CDTF">2018-02-15T11:34:00Z</dcterms:created>
  <dcterms:modified xsi:type="dcterms:W3CDTF">2018-02-15T11:46:00Z</dcterms:modified>
</cp:coreProperties>
</file>