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3" w:rsidRPr="00793F2A" w:rsidRDefault="00BF5FA3" w:rsidP="00BF5FA3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t xml:space="preserve">ANNEXURE - </w:t>
      </w:r>
      <w:r>
        <w:rPr>
          <w:b/>
          <w:bCs/>
          <w:sz w:val="32"/>
          <w:u w:val="single"/>
        </w:rPr>
        <w:t>2</w:t>
      </w:r>
    </w:p>
    <w:p w:rsidR="00BF5FA3" w:rsidRDefault="00BF5FA3" w:rsidP="00BF5FA3">
      <w:pPr>
        <w:rPr>
          <w:b/>
          <w:bCs/>
          <w:u w:val="single"/>
        </w:rPr>
      </w:pPr>
    </w:p>
    <w:p w:rsidR="00BF5FA3" w:rsidRDefault="00BF5FA3" w:rsidP="00BF5FA3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</w:t>
      </w:r>
      <w:r w:rsidRPr="00793F2A">
        <w:rPr>
          <w:bCs/>
          <w:color w:val="000000"/>
        </w:rPr>
        <w:t>CeNS/201</w:t>
      </w:r>
      <w:r>
        <w:rPr>
          <w:bCs/>
          <w:color w:val="000000"/>
        </w:rPr>
        <w:t>6</w:t>
      </w:r>
      <w:r w:rsidRPr="00793F2A">
        <w:rPr>
          <w:bCs/>
          <w:color w:val="000000"/>
        </w:rPr>
        <w:t>-1</w:t>
      </w:r>
      <w:r>
        <w:rPr>
          <w:bCs/>
          <w:color w:val="000000"/>
        </w:rPr>
        <w:t>7</w:t>
      </w:r>
      <w:r w:rsidRPr="00793F2A">
        <w:rPr>
          <w:bCs/>
          <w:color w:val="000000"/>
        </w:rPr>
        <w:t>/SA/F0</w:t>
      </w:r>
      <w:r>
        <w:rPr>
          <w:bCs/>
          <w:color w:val="000000"/>
        </w:rPr>
        <w:t>7</w:t>
      </w:r>
      <w:r w:rsidRPr="00793F2A">
        <w:rPr>
          <w:bCs/>
          <w:color w:val="000000"/>
        </w:rPr>
        <w:t xml:space="preserve"> </w:t>
      </w:r>
    </w:p>
    <w:p w:rsidR="00BF5FA3" w:rsidRDefault="00BF5FA3" w:rsidP="00BF5FA3">
      <w:pPr>
        <w:rPr>
          <w:b/>
          <w:bCs/>
          <w:u w:val="single"/>
        </w:rPr>
      </w:pPr>
    </w:p>
    <w:p w:rsidR="00BF5FA3" w:rsidRPr="00AD27BA" w:rsidRDefault="00BF5FA3" w:rsidP="00BF5FA3">
      <w:pPr>
        <w:rPr>
          <w:b/>
          <w:bCs/>
          <w:u w:val="single"/>
        </w:rPr>
      </w:pPr>
      <w:r w:rsidRPr="0072114C">
        <w:rPr>
          <w:rFonts w:eastAsia="Calibri"/>
          <w:b/>
          <w:bCs/>
          <w:u w:val="single"/>
        </w:rPr>
        <w:t xml:space="preserve">Technical specification </w:t>
      </w:r>
      <w:proofErr w:type="gramStart"/>
      <w:r w:rsidRPr="0072114C">
        <w:rPr>
          <w:rFonts w:eastAsia="Calibri"/>
          <w:b/>
          <w:bCs/>
          <w:u w:val="single"/>
        </w:rPr>
        <w:t xml:space="preserve">for </w:t>
      </w:r>
      <w:r>
        <w:rPr>
          <w:rFonts w:eastAsia="Calibri"/>
          <w:b/>
          <w:bCs/>
          <w:u w:val="single"/>
        </w:rPr>
        <w:t xml:space="preserve"> </w:t>
      </w:r>
      <w:r w:rsidRPr="00AD27BA">
        <w:rPr>
          <w:b/>
          <w:bCs/>
          <w:u w:val="single"/>
        </w:rPr>
        <w:t>Mass</w:t>
      </w:r>
      <w:proofErr w:type="gramEnd"/>
      <w:r w:rsidRPr="00AD27BA">
        <w:rPr>
          <w:b/>
          <w:bCs/>
          <w:u w:val="single"/>
        </w:rPr>
        <w:t xml:space="preserve"> Flow Controllers (MFC)</w:t>
      </w:r>
      <w:r>
        <w:rPr>
          <w:b/>
          <w:bCs/>
          <w:u w:val="single"/>
        </w:rPr>
        <w:t xml:space="preserve"> </w:t>
      </w:r>
      <w:r w:rsidRPr="00AD27BA">
        <w:rPr>
          <w:b/>
          <w:bCs/>
          <w:u w:val="single"/>
        </w:rPr>
        <w:t>with Multi Drop  Box with Communication, Software, Power Supp</w:t>
      </w:r>
      <w:r>
        <w:rPr>
          <w:b/>
          <w:bCs/>
          <w:u w:val="single"/>
        </w:rPr>
        <w:t>l</w:t>
      </w:r>
      <w:r w:rsidRPr="00AD27BA">
        <w:rPr>
          <w:b/>
          <w:bCs/>
          <w:u w:val="single"/>
        </w:rPr>
        <w:t>y and Cables</w:t>
      </w:r>
      <w:r>
        <w:rPr>
          <w:b/>
          <w:bCs/>
          <w:u w:val="single"/>
        </w:rPr>
        <w:t>:-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1) Gas: </w:t>
      </w:r>
      <w:proofErr w:type="spellStart"/>
      <w:r w:rsidRPr="00AD27BA">
        <w:rPr>
          <w:lang w:bidi="ta-IN"/>
        </w:rPr>
        <w:t>Ar</w:t>
      </w:r>
      <w:proofErr w:type="spellEnd"/>
      <w:r w:rsidRPr="00AD27BA">
        <w:rPr>
          <w:lang w:bidi="ta-IN"/>
        </w:rPr>
        <w:t xml:space="preserve"> – 2 nos.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Mass Flow Controller with Standard Display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Argon (Multi Gas Calibration)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2) Gas: N</w:t>
      </w:r>
      <w:r w:rsidRPr="00AD27BA">
        <w:rPr>
          <w:vertAlign w:val="subscript"/>
          <w:lang w:bidi="ta-IN"/>
        </w:rPr>
        <w:t xml:space="preserve">2 </w:t>
      </w:r>
      <w:r w:rsidRPr="00AD27BA">
        <w:rPr>
          <w:lang w:bidi="ta-IN"/>
        </w:rPr>
        <w:t>– 2 nos.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Mass Flow Controller with Standard Display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Nitrogen (Multi Gas Calibration)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3) Gas: </w:t>
      </w:r>
      <w:proofErr w:type="gramStart"/>
      <w:r w:rsidRPr="00AD27BA">
        <w:rPr>
          <w:lang w:bidi="ta-IN"/>
        </w:rPr>
        <w:t>O</w:t>
      </w:r>
      <w:r w:rsidRPr="00AD27BA">
        <w:rPr>
          <w:vertAlign w:val="subscript"/>
          <w:lang w:bidi="ta-IN"/>
        </w:rPr>
        <w:t xml:space="preserve">2  </w:t>
      </w:r>
      <w:r w:rsidRPr="00AD27BA">
        <w:rPr>
          <w:lang w:bidi="ta-IN"/>
        </w:rPr>
        <w:t>–</w:t>
      </w:r>
      <w:proofErr w:type="gramEnd"/>
      <w:r w:rsidRPr="00AD27BA">
        <w:rPr>
          <w:lang w:bidi="ta-IN"/>
        </w:rPr>
        <w:t xml:space="preserve"> 1 no.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Mass Flow Controller with Standard Display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Oxygen (Multi Gas Calibration)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4) Gas: </w:t>
      </w:r>
      <w:proofErr w:type="gramStart"/>
      <w:r w:rsidRPr="00AD27BA">
        <w:rPr>
          <w:lang w:bidi="ta-IN"/>
        </w:rPr>
        <w:t>CO</w:t>
      </w:r>
      <w:r w:rsidRPr="00AD27BA">
        <w:rPr>
          <w:vertAlign w:val="subscript"/>
          <w:lang w:bidi="ta-IN"/>
        </w:rPr>
        <w:t xml:space="preserve">  </w:t>
      </w:r>
      <w:r w:rsidRPr="00AD27BA">
        <w:rPr>
          <w:lang w:bidi="ta-IN"/>
        </w:rPr>
        <w:t>–</w:t>
      </w:r>
      <w:proofErr w:type="gramEnd"/>
      <w:r w:rsidRPr="00AD27BA">
        <w:rPr>
          <w:lang w:bidi="ta-IN"/>
        </w:rPr>
        <w:t xml:space="preserve"> 1 no.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Mass Flow Controller with Standard Display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Carbon Monoxide (Multi Gas Calibration)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vertAlign w:val="subscript"/>
          <w:lang w:bidi="ta-IN"/>
        </w:rPr>
      </w:pPr>
      <w:r w:rsidRPr="00AD27BA">
        <w:rPr>
          <w:lang w:bidi="ta-IN"/>
        </w:rPr>
        <w:t xml:space="preserve">5) Gas: </w:t>
      </w:r>
      <w:proofErr w:type="gramStart"/>
      <w:r w:rsidRPr="00AD27BA">
        <w:rPr>
          <w:lang w:bidi="ta-IN"/>
        </w:rPr>
        <w:t>H</w:t>
      </w:r>
      <w:r w:rsidRPr="00AD27BA">
        <w:rPr>
          <w:vertAlign w:val="subscript"/>
          <w:lang w:bidi="ta-IN"/>
        </w:rPr>
        <w:t xml:space="preserve">2  </w:t>
      </w:r>
      <w:r w:rsidRPr="00AD27BA">
        <w:rPr>
          <w:lang w:bidi="ta-IN"/>
        </w:rPr>
        <w:t>–</w:t>
      </w:r>
      <w:proofErr w:type="gramEnd"/>
      <w:r w:rsidRPr="00AD27BA">
        <w:rPr>
          <w:lang w:bidi="ta-IN"/>
        </w:rPr>
        <w:t xml:space="preserve"> 1 no.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Mass Flow Controller with Standard Display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lastRenderedPageBreak/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Hydrogen (Multi Gas Calibration)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6) Gas: </w:t>
      </w:r>
      <w:proofErr w:type="gramStart"/>
      <w:r w:rsidRPr="00AD27BA">
        <w:rPr>
          <w:lang w:bidi="ta-IN"/>
        </w:rPr>
        <w:t>CH</w:t>
      </w:r>
      <w:r w:rsidRPr="00AD27BA">
        <w:rPr>
          <w:vertAlign w:val="subscript"/>
          <w:lang w:bidi="ta-IN"/>
        </w:rPr>
        <w:t>4</w:t>
      </w:r>
      <w:r w:rsidRPr="00AD27BA">
        <w:rPr>
          <w:lang w:bidi="ta-IN"/>
        </w:rPr>
        <w:t xml:space="preserve"> </w:t>
      </w:r>
      <w:r w:rsidRPr="00AD27BA">
        <w:rPr>
          <w:vertAlign w:val="subscript"/>
          <w:lang w:bidi="ta-IN"/>
        </w:rPr>
        <w:t xml:space="preserve"> </w:t>
      </w:r>
      <w:r w:rsidRPr="00AD27BA">
        <w:rPr>
          <w:lang w:bidi="ta-IN"/>
        </w:rPr>
        <w:t>–</w:t>
      </w:r>
      <w:proofErr w:type="gramEnd"/>
      <w:r w:rsidRPr="00AD27BA">
        <w:rPr>
          <w:lang w:bidi="ta-IN"/>
        </w:rPr>
        <w:t xml:space="preserve"> 1 no.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Mass Flow Controller with Standard Display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SS302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proofErr w:type="spellStart"/>
      <w:r w:rsidRPr="00AD27BA">
        <w:rPr>
          <w:lang w:bidi="ta-IN"/>
        </w:rPr>
        <w:t>Seal</w:t>
      </w:r>
      <w:proofErr w:type="gramStart"/>
      <w:r w:rsidRPr="00AD27BA">
        <w:rPr>
          <w:lang w:bidi="ta-IN"/>
        </w:rPr>
        <w:t>:Viton</w:t>
      </w:r>
      <w:proofErr w:type="spellEnd"/>
      <w:proofErr w:type="gramEnd"/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Methane (Multi Gas Calibration)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7) Gas: NH</w:t>
      </w:r>
      <w:r w:rsidRPr="00AD27BA">
        <w:rPr>
          <w:vertAlign w:val="subscript"/>
          <w:lang w:bidi="ta-IN"/>
        </w:rPr>
        <w:t xml:space="preserve">3 </w:t>
      </w:r>
      <w:r w:rsidRPr="00AD27BA">
        <w:rPr>
          <w:lang w:bidi="ta-IN"/>
        </w:rPr>
        <w:t xml:space="preserve">– 1 no.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b/>
          <w:lang w:bidi="ta-IN"/>
        </w:rPr>
        <w:t>Corrosive Series</w:t>
      </w:r>
      <w:r w:rsidRPr="00AD27BA">
        <w:rPr>
          <w:lang w:bidi="ta-IN"/>
        </w:rPr>
        <w:t xml:space="preserve"> Mass Flow Controller with Standard Display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SS316L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Seal: FFKM, NIST Traceable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Ammonia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8) Gas: NO – 1 no.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b/>
          <w:lang w:bidi="ta-IN"/>
        </w:rPr>
        <w:t>Corrosive Series</w:t>
      </w:r>
      <w:r w:rsidRPr="00AD27BA">
        <w:rPr>
          <w:lang w:bidi="ta-IN"/>
        </w:rPr>
        <w:t xml:space="preserve"> Mass Flow Controller with Standard Display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Flow Range: 0-2000 SCCM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Primary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Mass output, 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 xml:space="preserve">Set Point 0-5 </w:t>
      </w:r>
      <w:proofErr w:type="spellStart"/>
      <w:r w:rsidRPr="00AD27BA">
        <w:rPr>
          <w:lang w:bidi="ta-IN"/>
        </w:rPr>
        <w:t>V</w:t>
      </w:r>
      <w:r w:rsidRPr="00AD27BA">
        <w:rPr>
          <w:vertAlign w:val="subscript"/>
          <w:lang w:bidi="ta-IN"/>
        </w:rPr>
        <w:t>dc</w:t>
      </w:r>
      <w:proofErr w:type="spellEnd"/>
      <w:r w:rsidRPr="00AD27BA">
        <w:rPr>
          <w:lang w:bidi="ta-IN"/>
        </w:rPr>
        <w:t xml:space="preserve"> Input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MOC: SS316L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Seal: FFKM, NIST Traceable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lang w:bidi="ta-IN"/>
        </w:rPr>
      </w:pPr>
      <w:r w:rsidRPr="00AD27BA">
        <w:rPr>
          <w:lang w:bidi="ta-IN"/>
        </w:rPr>
        <w:t>NIST Traceable Calibration Certificate</w:t>
      </w:r>
    </w:p>
    <w:p w:rsidR="00BF5FA3" w:rsidRPr="00AD27BA" w:rsidRDefault="00BF5FA3" w:rsidP="00BF5FA3">
      <w:pPr>
        <w:pStyle w:val="ListParagraph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Primary Gas: Nitric Oxide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9) BB9-</w:t>
      </w:r>
      <w:proofErr w:type="gramStart"/>
      <w:r w:rsidRPr="00AD27BA">
        <w:rPr>
          <w:b/>
          <w:lang w:bidi="ta-IN"/>
        </w:rPr>
        <w:t>232 :</w:t>
      </w:r>
      <w:proofErr w:type="gramEnd"/>
      <w:r w:rsidRPr="00AD27BA">
        <w:rPr>
          <w:b/>
          <w:lang w:bidi="ta-IN"/>
        </w:rPr>
        <w:t xml:space="preserve"> Multi Drop Box, for Communication – 1No.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10) DC-</w:t>
      </w:r>
      <w:proofErr w:type="gramStart"/>
      <w:r w:rsidRPr="00AD27BA">
        <w:rPr>
          <w:b/>
          <w:lang w:bidi="ta-IN"/>
        </w:rPr>
        <w:t>62 :</w:t>
      </w:r>
      <w:proofErr w:type="gramEnd"/>
      <w:r w:rsidRPr="00AD27BA">
        <w:rPr>
          <w:b/>
          <w:lang w:bidi="ta-IN"/>
        </w:rPr>
        <w:t xml:space="preserve"> Communication Cables, 6 ft. – 10 No.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b/>
          <w:lang w:bidi="ta-IN"/>
        </w:rPr>
      </w:pPr>
      <w:r w:rsidRPr="00AD27BA">
        <w:rPr>
          <w:b/>
          <w:lang w:bidi="ta-IN"/>
        </w:rPr>
        <w:t>11) Gas Mixing Software, Windows Based</w:t>
      </w:r>
    </w:p>
    <w:p w:rsidR="00BF5FA3" w:rsidRPr="00AD27BA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lang w:bidi="ta-IN"/>
        </w:rPr>
      </w:pPr>
      <w:r w:rsidRPr="00AD27BA">
        <w:rPr>
          <w:b/>
          <w:lang w:bidi="ta-IN"/>
        </w:rPr>
        <w:t xml:space="preserve">12) </w:t>
      </w:r>
      <w:proofErr w:type="gramStart"/>
      <w:r w:rsidRPr="00AD27BA">
        <w:rPr>
          <w:b/>
          <w:lang w:bidi="ta-IN"/>
        </w:rPr>
        <w:t>PH24VHC :</w:t>
      </w:r>
      <w:proofErr w:type="gramEnd"/>
      <w:r w:rsidRPr="00AD27BA">
        <w:rPr>
          <w:b/>
          <w:lang w:bidi="ta-IN"/>
        </w:rPr>
        <w:t xml:space="preserve"> Power Supply, 24 V</w:t>
      </w:r>
      <w:r w:rsidRPr="00AD27BA">
        <w:rPr>
          <w:b/>
          <w:vertAlign w:val="subscript"/>
          <w:lang w:bidi="ta-IN"/>
        </w:rPr>
        <w:t>dc</w:t>
      </w:r>
      <w:r w:rsidRPr="00AD27BA">
        <w:rPr>
          <w:b/>
          <w:lang w:bidi="ta-IN"/>
        </w:rPr>
        <w:t xml:space="preserve">-6.5 A – 1No. </w:t>
      </w:r>
    </w:p>
    <w:p w:rsidR="00BF5FA3" w:rsidRPr="0009680D" w:rsidRDefault="00BF5FA3" w:rsidP="00BF5FA3">
      <w:pPr>
        <w:pStyle w:val="ListParagraph"/>
        <w:autoSpaceDE w:val="0"/>
        <w:autoSpaceDN w:val="0"/>
        <w:adjustRightInd w:val="0"/>
        <w:ind w:left="567"/>
        <w:contextualSpacing/>
        <w:jc w:val="both"/>
        <w:rPr>
          <w:lang w:bidi="ta-IN"/>
        </w:rPr>
      </w:pPr>
    </w:p>
    <w:p w:rsidR="00BF5FA3" w:rsidRPr="00B00734" w:rsidRDefault="00BF5FA3" w:rsidP="00BF5FA3">
      <w:pPr>
        <w:pStyle w:val="NoSpacing"/>
        <w:spacing w:line="480" w:lineRule="auto"/>
        <w:rPr>
          <w:b/>
          <w:bCs/>
        </w:rPr>
      </w:pPr>
    </w:p>
    <w:p w:rsidR="0064152D" w:rsidRDefault="0064152D"/>
    <w:sectPr w:rsidR="0064152D" w:rsidSect="0064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FA3"/>
    <w:rsid w:val="0064152D"/>
    <w:rsid w:val="00B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A3"/>
    <w:pPr>
      <w:ind w:left="720"/>
    </w:pPr>
  </w:style>
  <w:style w:type="paragraph" w:styleId="NoSpacing">
    <w:name w:val="No Spacing"/>
    <w:uiPriority w:val="1"/>
    <w:qFormat/>
    <w:rsid w:val="00B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2016-11-18T11:34:00Z</dcterms:created>
  <dcterms:modified xsi:type="dcterms:W3CDTF">2016-11-18T11:35:00Z</dcterms:modified>
</cp:coreProperties>
</file>